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3779" w14:textId="77777777" w:rsidR="000D066A" w:rsidRPr="000D066A" w:rsidRDefault="000D066A" w:rsidP="00003C24">
      <w:pPr>
        <w:jc w:val="center"/>
        <w:rPr>
          <w:rFonts w:ascii="仿宋_GB2312" w:eastAsia="仿宋_GB2312"/>
          <w:b/>
          <w:sz w:val="32"/>
          <w:szCs w:val="32"/>
        </w:rPr>
      </w:pPr>
      <w:r w:rsidRPr="000D066A">
        <w:rPr>
          <w:rFonts w:ascii="仿宋_GB2312" w:eastAsia="仿宋_GB2312" w:hint="eastAsia"/>
          <w:b/>
          <w:sz w:val="32"/>
          <w:szCs w:val="32"/>
        </w:rPr>
        <w:t>上海外国语大学贤达</w:t>
      </w:r>
      <w:proofErr w:type="gramStart"/>
      <w:r w:rsidRPr="000D066A">
        <w:rPr>
          <w:rFonts w:ascii="仿宋_GB2312" w:eastAsia="仿宋_GB2312" w:hint="eastAsia"/>
          <w:b/>
          <w:sz w:val="32"/>
          <w:szCs w:val="32"/>
        </w:rPr>
        <w:t>经济人</w:t>
      </w:r>
      <w:proofErr w:type="gramEnd"/>
      <w:r w:rsidRPr="000D066A">
        <w:rPr>
          <w:rFonts w:ascii="仿宋_GB2312" w:eastAsia="仿宋_GB2312" w:hint="eastAsia"/>
          <w:b/>
          <w:sz w:val="32"/>
          <w:szCs w:val="32"/>
        </w:rPr>
        <w:t>文学院</w:t>
      </w:r>
    </w:p>
    <w:p w14:paraId="76D6E75C" w14:textId="77777777" w:rsidR="008B2335" w:rsidRDefault="00607D7A" w:rsidP="00003C24">
      <w:pPr>
        <w:jc w:val="center"/>
        <w:rPr>
          <w:rFonts w:ascii="仿宋_GB2312" w:eastAsia="仿宋_GB2312"/>
          <w:b/>
          <w:sz w:val="32"/>
          <w:szCs w:val="32"/>
        </w:rPr>
      </w:pPr>
      <w:r w:rsidRPr="000D066A">
        <w:rPr>
          <w:rFonts w:ascii="仿宋_GB2312" w:eastAsia="仿宋_GB2312" w:hint="eastAsia"/>
          <w:b/>
          <w:sz w:val="32"/>
          <w:szCs w:val="32"/>
        </w:rPr>
        <w:t>业务招待</w:t>
      </w:r>
      <w:r w:rsidR="00900EE9" w:rsidRPr="000D066A">
        <w:rPr>
          <w:rFonts w:ascii="仿宋_GB2312" w:eastAsia="仿宋_GB2312" w:hint="eastAsia"/>
          <w:b/>
          <w:sz w:val="32"/>
          <w:szCs w:val="32"/>
        </w:rPr>
        <w:t>活动</w:t>
      </w:r>
      <w:r w:rsidR="000D066A" w:rsidRPr="000D066A">
        <w:rPr>
          <w:rFonts w:ascii="仿宋_GB2312" w:eastAsia="仿宋_GB2312" w:hint="eastAsia"/>
          <w:b/>
          <w:sz w:val="32"/>
          <w:szCs w:val="32"/>
        </w:rPr>
        <w:t>报批</w:t>
      </w:r>
      <w:r w:rsidR="00525AE4" w:rsidRPr="000D066A">
        <w:rPr>
          <w:rFonts w:ascii="仿宋_GB2312" w:eastAsia="仿宋_GB2312" w:hint="eastAsia"/>
          <w:b/>
          <w:sz w:val="32"/>
          <w:szCs w:val="32"/>
        </w:rPr>
        <w:t>表</w:t>
      </w:r>
    </w:p>
    <w:p w14:paraId="2D769C6C" w14:textId="77777777" w:rsidR="00F61EF1" w:rsidRPr="00F61EF1" w:rsidRDefault="00F61EF1" w:rsidP="00003C24">
      <w:pPr>
        <w:jc w:val="center"/>
        <w:rPr>
          <w:rFonts w:ascii="仿宋_GB2312" w:eastAsia="仿宋_GB2312"/>
          <w:b/>
          <w:szCs w:val="21"/>
        </w:rPr>
      </w:pPr>
      <w:r w:rsidRPr="00F61EF1">
        <w:rPr>
          <w:rFonts w:ascii="仿宋_GB2312" w:eastAsia="仿宋_GB2312" w:hint="eastAsia"/>
          <w:b/>
          <w:szCs w:val="21"/>
        </w:rPr>
        <w:t>（适用校内预算经费）</w:t>
      </w:r>
    </w:p>
    <w:p w14:paraId="3A5BB992" w14:textId="77777777" w:rsidR="00BF2273" w:rsidRPr="000D066A" w:rsidRDefault="00BF2273" w:rsidP="00540EA3">
      <w:pPr>
        <w:jc w:val="left"/>
        <w:rPr>
          <w:rFonts w:ascii="仿宋_GB2312" w:eastAsia="仿宋_GB2312"/>
          <w:sz w:val="24"/>
          <w:szCs w:val="24"/>
        </w:rPr>
      </w:pPr>
      <w:r>
        <w:rPr>
          <w:rFonts w:hint="eastAsia"/>
        </w:rPr>
        <w:t xml:space="preserve">                     </w:t>
      </w:r>
      <w:r w:rsidR="00540EA3">
        <w:rPr>
          <w:rFonts w:hint="eastAsia"/>
        </w:rPr>
        <w:t xml:space="preserve">                             </w:t>
      </w:r>
      <w:r w:rsidRPr="000D066A">
        <w:rPr>
          <w:rFonts w:ascii="仿宋_GB2312" w:eastAsia="仿宋_GB2312" w:hint="eastAsia"/>
          <w:sz w:val="24"/>
          <w:szCs w:val="24"/>
        </w:rPr>
        <w:t>日期:        年   月   日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2410"/>
        <w:gridCol w:w="2172"/>
        <w:gridCol w:w="2131"/>
      </w:tblGrid>
      <w:tr w:rsidR="00BF2273" w:rsidRPr="000D066A" w14:paraId="0964A3E0" w14:textId="77777777" w:rsidTr="00092A8F">
        <w:trPr>
          <w:trHeight w:val="510"/>
        </w:trPr>
        <w:tc>
          <w:tcPr>
            <w:tcW w:w="1985" w:type="dxa"/>
            <w:vAlign w:val="center"/>
          </w:tcPr>
          <w:p w14:paraId="6BEAE3D0" w14:textId="77777777" w:rsidR="00BF2273" w:rsidRPr="000D066A" w:rsidRDefault="000D066A" w:rsidP="000D0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066A">
              <w:rPr>
                <w:rFonts w:ascii="仿宋_GB2312" w:eastAsia="仿宋_GB2312" w:hint="eastAsia"/>
                <w:sz w:val="24"/>
                <w:szCs w:val="24"/>
              </w:rPr>
              <w:t>业务</w:t>
            </w:r>
            <w:r w:rsidR="00BF2273" w:rsidRPr="000D066A">
              <w:rPr>
                <w:rFonts w:ascii="仿宋_GB2312" w:eastAsia="仿宋_GB2312" w:hint="eastAsia"/>
                <w:sz w:val="24"/>
                <w:szCs w:val="24"/>
              </w:rPr>
              <w:t>部门</w:t>
            </w:r>
          </w:p>
        </w:tc>
        <w:tc>
          <w:tcPr>
            <w:tcW w:w="2410" w:type="dxa"/>
          </w:tcPr>
          <w:p w14:paraId="2D32913C" w14:textId="77777777" w:rsidR="00BF2273" w:rsidRPr="000D066A" w:rsidRDefault="00BF2273" w:rsidP="000D066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14:paraId="07FA6937" w14:textId="77777777" w:rsidR="00BF2273" w:rsidRPr="000D066A" w:rsidRDefault="00900EE9" w:rsidP="000D0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066A">
              <w:rPr>
                <w:rFonts w:ascii="仿宋_GB2312" w:eastAsia="仿宋_GB2312" w:hint="eastAsia"/>
                <w:sz w:val="24"/>
                <w:szCs w:val="24"/>
              </w:rPr>
              <w:t>经办</w:t>
            </w:r>
            <w:r w:rsidR="00BD2E32" w:rsidRPr="000D066A"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  <w:tc>
          <w:tcPr>
            <w:tcW w:w="2131" w:type="dxa"/>
          </w:tcPr>
          <w:p w14:paraId="2CA32239" w14:textId="77777777" w:rsidR="00BF2273" w:rsidRPr="000D066A" w:rsidRDefault="00BF2273" w:rsidP="000D066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31D7" w:rsidRPr="000D066A" w14:paraId="5AA87D22" w14:textId="77777777" w:rsidTr="00092A8F">
        <w:trPr>
          <w:trHeight w:val="930"/>
        </w:trPr>
        <w:tc>
          <w:tcPr>
            <w:tcW w:w="1985" w:type="dxa"/>
            <w:vAlign w:val="center"/>
          </w:tcPr>
          <w:p w14:paraId="74EF8091" w14:textId="77777777" w:rsidR="00DF31D7" w:rsidRPr="000D066A" w:rsidRDefault="00900EE9" w:rsidP="000D0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066A">
              <w:rPr>
                <w:rFonts w:ascii="仿宋_GB2312" w:eastAsia="仿宋_GB2312" w:hint="eastAsia"/>
                <w:sz w:val="24"/>
                <w:szCs w:val="24"/>
              </w:rPr>
              <w:t>招待活动</w:t>
            </w:r>
            <w:r w:rsidR="00DF31D7" w:rsidRPr="000D066A">
              <w:rPr>
                <w:rFonts w:ascii="仿宋_GB2312" w:eastAsia="仿宋_GB2312" w:hint="eastAsia"/>
                <w:sz w:val="24"/>
                <w:szCs w:val="24"/>
              </w:rPr>
              <w:t>事由</w:t>
            </w:r>
            <w:r w:rsidRPr="000D066A"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 w:rsidR="000D066A" w:rsidRPr="000D066A">
              <w:rPr>
                <w:rFonts w:ascii="仿宋_GB2312" w:eastAsia="仿宋_GB2312" w:hint="eastAsia"/>
                <w:sz w:val="24"/>
                <w:szCs w:val="24"/>
              </w:rPr>
              <w:t>计划</w:t>
            </w:r>
            <w:r w:rsidRPr="000D066A">
              <w:rPr>
                <w:rFonts w:ascii="仿宋_GB2312" w:eastAsia="仿宋_GB2312" w:hint="eastAsia"/>
                <w:sz w:val="24"/>
                <w:szCs w:val="24"/>
              </w:rPr>
              <w:t>人数</w:t>
            </w:r>
          </w:p>
        </w:tc>
        <w:tc>
          <w:tcPr>
            <w:tcW w:w="6713" w:type="dxa"/>
            <w:gridSpan w:val="3"/>
          </w:tcPr>
          <w:p w14:paraId="44A2993C" w14:textId="77777777" w:rsidR="00EB7CBA" w:rsidRDefault="00EB7CBA" w:rsidP="00EB7CBA">
            <w:pPr>
              <w:spacing w:line="360" w:lineRule="auto"/>
              <w:ind w:firstLineChars="400" w:firstLine="960"/>
              <w:jc w:val="left"/>
              <w:rPr>
                <w:rFonts w:ascii="仿宋_GB2312" w:eastAsia="仿宋_GB2312" w:hAnsi="宋体" w:hint="eastAsia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月    日 因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       </w:t>
            </w:r>
          </w:p>
          <w:p w14:paraId="2CDD76E7" w14:textId="77777777" w:rsidR="00EB7CBA" w:rsidRDefault="00EB7CBA" w:rsidP="00EB7CBA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安排工作用餐。</w:t>
            </w:r>
          </w:p>
          <w:p w14:paraId="4727492B" w14:textId="77777777" w:rsidR="00EB7CBA" w:rsidRDefault="00EB7CBA" w:rsidP="00EB7CBA">
            <w:pPr>
              <w:spacing w:line="360" w:lineRule="auto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用餐人数：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</w:t>
            </w:r>
          </w:p>
          <w:p w14:paraId="492EDAE0" w14:textId="77777777" w:rsidR="00EB7CBA" w:rsidRDefault="00EB7CBA" w:rsidP="00EB7CBA">
            <w:pPr>
              <w:spacing w:line="360" w:lineRule="auto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其中，校外人员人数：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</w:t>
            </w:r>
          </w:p>
          <w:p w14:paraId="5AC88BCF" w14:textId="2880E953" w:rsidR="00900EE9" w:rsidRPr="000D066A" w:rsidRDefault="00EB7CBA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校内人员人数（范围）：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     </w:t>
            </w:r>
          </w:p>
        </w:tc>
      </w:tr>
      <w:tr w:rsidR="007C14B5" w:rsidRPr="000D066A" w14:paraId="569C3D12" w14:textId="77777777" w:rsidTr="00092A8F">
        <w:trPr>
          <w:trHeight w:val="561"/>
        </w:trPr>
        <w:tc>
          <w:tcPr>
            <w:tcW w:w="1985" w:type="dxa"/>
            <w:vAlign w:val="center"/>
          </w:tcPr>
          <w:p w14:paraId="0CD561A3" w14:textId="77777777" w:rsidR="007C14B5" w:rsidRPr="000D066A" w:rsidRDefault="00900EE9" w:rsidP="000D0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066A">
              <w:rPr>
                <w:rFonts w:ascii="仿宋_GB2312" w:eastAsia="仿宋_GB2312" w:hint="eastAsia"/>
                <w:sz w:val="24"/>
                <w:szCs w:val="24"/>
              </w:rPr>
              <w:t>招待</w:t>
            </w:r>
            <w:r w:rsidR="000D066A" w:rsidRPr="000D066A">
              <w:rPr>
                <w:rFonts w:ascii="仿宋_GB2312" w:eastAsia="仿宋_GB2312" w:hint="eastAsia"/>
                <w:sz w:val="24"/>
                <w:szCs w:val="24"/>
              </w:rPr>
              <w:t>活动</w:t>
            </w:r>
            <w:r w:rsidRPr="000D066A">
              <w:rPr>
                <w:rFonts w:ascii="仿宋_GB2312" w:eastAsia="仿宋_GB2312" w:hint="eastAsia"/>
                <w:sz w:val="24"/>
                <w:szCs w:val="24"/>
              </w:rPr>
              <w:t>内容</w:t>
            </w:r>
          </w:p>
        </w:tc>
        <w:tc>
          <w:tcPr>
            <w:tcW w:w="6713" w:type="dxa"/>
            <w:gridSpan w:val="3"/>
          </w:tcPr>
          <w:p w14:paraId="710F6D59" w14:textId="77777777" w:rsidR="00900EE9" w:rsidRPr="000D066A" w:rsidRDefault="007C14B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0D066A"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 w:rsidR="00E62B23" w:rsidRPr="000D066A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用餐        </w:t>
            </w:r>
            <w:r w:rsidR="00525AE4" w:rsidRPr="000D066A">
              <w:rPr>
                <w:rFonts w:ascii="仿宋_GB2312" w:eastAsia="仿宋_GB2312" w:hAnsiTheme="minorEastAsia" w:hint="eastAsia"/>
                <w:sz w:val="24"/>
                <w:szCs w:val="24"/>
              </w:rPr>
              <w:t>□礼品</w:t>
            </w:r>
            <w:r w:rsidR="00E62B23" w:rsidRPr="000D066A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</w:t>
            </w:r>
            <w:r w:rsidR="00525AE4" w:rsidRPr="000D066A"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 w:rsidR="00E62B23" w:rsidRPr="000D066A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住宿         </w:t>
            </w:r>
            <w:r w:rsidR="00900EE9" w:rsidRPr="000D066A">
              <w:rPr>
                <w:rFonts w:ascii="仿宋_GB2312" w:eastAsia="仿宋_GB2312" w:hAnsiTheme="minorEastAsia" w:hint="eastAsia"/>
                <w:sz w:val="24"/>
                <w:szCs w:val="24"/>
              </w:rPr>
              <w:t>□观光</w:t>
            </w:r>
          </w:p>
          <w:p w14:paraId="77E2E5F1" w14:textId="77777777" w:rsidR="007C14B5" w:rsidRPr="000D066A" w:rsidRDefault="00E62B23">
            <w:pPr>
              <w:rPr>
                <w:rFonts w:ascii="仿宋_GB2312" w:eastAsia="仿宋_GB2312"/>
                <w:sz w:val="24"/>
                <w:szCs w:val="24"/>
              </w:rPr>
            </w:pPr>
            <w:r w:rsidRPr="000D066A">
              <w:rPr>
                <w:rFonts w:ascii="仿宋_GB2312" w:eastAsia="仿宋_GB2312" w:hAnsiTheme="minorEastAsia" w:hint="eastAsia"/>
                <w:sz w:val="24"/>
                <w:szCs w:val="24"/>
              </w:rPr>
              <w:t>□其他</w:t>
            </w:r>
            <w:r w:rsidR="00900EE9" w:rsidRPr="000D066A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                                 </w:t>
            </w:r>
          </w:p>
        </w:tc>
      </w:tr>
      <w:tr w:rsidR="00900EE9" w:rsidRPr="000D066A" w14:paraId="2344D134" w14:textId="77777777" w:rsidTr="00EB7CBA">
        <w:trPr>
          <w:trHeight w:val="1542"/>
        </w:trPr>
        <w:tc>
          <w:tcPr>
            <w:tcW w:w="1985" w:type="dxa"/>
            <w:vAlign w:val="center"/>
          </w:tcPr>
          <w:p w14:paraId="1ACB2116" w14:textId="38629D16" w:rsidR="00900EE9" w:rsidRPr="00EB7CBA" w:rsidRDefault="000D066A" w:rsidP="00EB7CBA">
            <w:pPr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0D066A">
              <w:rPr>
                <w:rFonts w:ascii="仿宋_GB2312" w:eastAsia="仿宋_GB2312" w:hint="eastAsia"/>
                <w:sz w:val="24"/>
                <w:szCs w:val="24"/>
              </w:rPr>
              <w:t>具体</w:t>
            </w:r>
            <w:r w:rsidR="00900EE9" w:rsidRPr="000D066A">
              <w:rPr>
                <w:rFonts w:ascii="仿宋_GB2312" w:eastAsia="仿宋_GB2312" w:hint="eastAsia"/>
                <w:sz w:val="24"/>
                <w:szCs w:val="24"/>
              </w:rPr>
              <w:t>预算计划与预算金额</w:t>
            </w:r>
          </w:p>
        </w:tc>
        <w:tc>
          <w:tcPr>
            <w:tcW w:w="6713" w:type="dxa"/>
            <w:gridSpan w:val="3"/>
          </w:tcPr>
          <w:p w14:paraId="510D4762" w14:textId="77777777" w:rsidR="00EB7CBA" w:rsidRDefault="00EB7CBA" w:rsidP="001406F0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14:paraId="5CF0F71C" w14:textId="2B78B6E5" w:rsidR="00900EE9" w:rsidRPr="000D066A" w:rsidRDefault="001406F0" w:rsidP="001406F0">
            <w:pPr>
              <w:rPr>
                <w:rFonts w:ascii="仿宋_GB2312" w:eastAsia="仿宋_GB2312"/>
                <w:sz w:val="24"/>
                <w:szCs w:val="24"/>
              </w:rPr>
            </w:pPr>
            <w:r w:rsidRPr="000D066A">
              <w:rPr>
                <w:rFonts w:ascii="仿宋_GB2312" w:eastAsia="仿宋_GB2312" w:hint="eastAsia"/>
                <w:sz w:val="24"/>
                <w:szCs w:val="24"/>
              </w:rPr>
              <w:t>预算</w:t>
            </w:r>
            <w:r w:rsidR="00900EE9" w:rsidRPr="000D066A">
              <w:rPr>
                <w:rFonts w:ascii="仿宋_GB2312" w:eastAsia="仿宋_GB2312" w:hint="eastAsia"/>
                <w:sz w:val="24"/>
                <w:szCs w:val="24"/>
              </w:rPr>
              <w:t>合计金额(元)：</w:t>
            </w:r>
          </w:p>
        </w:tc>
      </w:tr>
      <w:tr w:rsidR="00DF31D7" w:rsidRPr="000D066A" w14:paraId="54D24B31" w14:textId="77777777" w:rsidTr="00092A8F">
        <w:trPr>
          <w:trHeight w:val="904"/>
        </w:trPr>
        <w:tc>
          <w:tcPr>
            <w:tcW w:w="1985" w:type="dxa"/>
            <w:vAlign w:val="center"/>
          </w:tcPr>
          <w:p w14:paraId="221A7E2D" w14:textId="77777777" w:rsidR="00DF31D7" w:rsidRPr="000D066A" w:rsidRDefault="00DF31D7" w:rsidP="000D0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066A">
              <w:rPr>
                <w:rFonts w:ascii="仿宋_GB2312" w:eastAsia="仿宋_GB2312" w:hint="eastAsia"/>
                <w:sz w:val="24"/>
                <w:szCs w:val="24"/>
              </w:rPr>
              <w:t>部门负责人审核</w:t>
            </w:r>
          </w:p>
        </w:tc>
        <w:tc>
          <w:tcPr>
            <w:tcW w:w="6713" w:type="dxa"/>
            <w:gridSpan w:val="3"/>
          </w:tcPr>
          <w:p w14:paraId="2AD1FC8C" w14:textId="77777777" w:rsidR="00092A8F" w:rsidRPr="000D066A" w:rsidRDefault="00092A8F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F31D7" w:rsidRPr="000D066A" w14:paraId="18F67C29" w14:textId="77777777" w:rsidTr="00092A8F">
        <w:trPr>
          <w:trHeight w:val="844"/>
        </w:trPr>
        <w:tc>
          <w:tcPr>
            <w:tcW w:w="1985" w:type="dxa"/>
            <w:vAlign w:val="center"/>
          </w:tcPr>
          <w:p w14:paraId="229B89D1" w14:textId="77777777" w:rsidR="00DF31D7" w:rsidRPr="000D066A" w:rsidRDefault="00DF31D7" w:rsidP="000D0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066A">
              <w:rPr>
                <w:rFonts w:ascii="仿宋_GB2312" w:eastAsia="仿宋_GB2312" w:hint="eastAsia"/>
                <w:sz w:val="24"/>
                <w:szCs w:val="24"/>
              </w:rPr>
              <w:t>分管校领导意见</w:t>
            </w:r>
          </w:p>
        </w:tc>
        <w:tc>
          <w:tcPr>
            <w:tcW w:w="6713" w:type="dxa"/>
            <w:gridSpan w:val="3"/>
          </w:tcPr>
          <w:p w14:paraId="47AB7D66" w14:textId="77777777" w:rsidR="000D066A" w:rsidRPr="000D066A" w:rsidRDefault="000D066A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92A8F" w:rsidRPr="000D066A" w14:paraId="088A75E7" w14:textId="77777777" w:rsidTr="00EB7CBA">
        <w:trPr>
          <w:trHeight w:val="2006"/>
        </w:trPr>
        <w:tc>
          <w:tcPr>
            <w:tcW w:w="1985" w:type="dxa"/>
            <w:vAlign w:val="center"/>
          </w:tcPr>
          <w:p w14:paraId="4305FD06" w14:textId="77777777" w:rsidR="00092A8F" w:rsidRPr="000D066A" w:rsidRDefault="00092A8F" w:rsidP="00092A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主管</w:t>
            </w:r>
            <w:r w:rsidRPr="000D066A">
              <w:rPr>
                <w:rFonts w:ascii="仿宋_GB2312" w:eastAsia="仿宋_GB2312" w:hint="eastAsia"/>
                <w:sz w:val="24"/>
                <w:szCs w:val="24"/>
              </w:rPr>
              <w:t>校领导意见</w:t>
            </w:r>
            <w:r w:rsidRPr="00092A8F">
              <w:rPr>
                <w:rFonts w:ascii="仿宋_GB2312" w:eastAsia="仿宋_GB2312" w:hint="eastAsia"/>
                <w:b/>
                <w:sz w:val="18"/>
                <w:szCs w:val="18"/>
              </w:rPr>
              <w:t>（主管校领导只签署招待活动内容中单项活动</w:t>
            </w:r>
            <w:r w:rsidR="00F106D3">
              <w:rPr>
                <w:rFonts w:ascii="仿宋_GB2312" w:eastAsia="仿宋_GB2312" w:hint="eastAsia"/>
                <w:b/>
                <w:sz w:val="18"/>
                <w:szCs w:val="18"/>
              </w:rPr>
              <w:t>预算</w:t>
            </w:r>
            <w:r w:rsidRPr="00092A8F">
              <w:rPr>
                <w:rFonts w:ascii="仿宋_GB2312" w:eastAsia="仿宋_GB2312" w:hint="eastAsia"/>
                <w:b/>
                <w:sz w:val="18"/>
                <w:szCs w:val="18"/>
              </w:rPr>
              <w:t>或多项合计预算金额大于10000元的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预算计划实施意见</w:t>
            </w:r>
            <w:r w:rsidRPr="00092A8F">
              <w:rPr>
                <w:rFonts w:ascii="仿宋_GB2312" w:eastAsia="仿宋_GB2312" w:hint="eastAsia"/>
                <w:b/>
                <w:sz w:val="18"/>
                <w:szCs w:val="18"/>
              </w:rPr>
              <w:t>）</w:t>
            </w:r>
          </w:p>
        </w:tc>
        <w:tc>
          <w:tcPr>
            <w:tcW w:w="6713" w:type="dxa"/>
            <w:gridSpan w:val="3"/>
          </w:tcPr>
          <w:p w14:paraId="07F97858" w14:textId="77777777" w:rsidR="00540EA3" w:rsidRPr="00540EA3" w:rsidRDefault="00540EA3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14:paraId="3B660779" w14:textId="77BCA442" w:rsidR="00BF2273" w:rsidRPr="00092A8F" w:rsidRDefault="00900EE9" w:rsidP="00EB7CBA">
      <w:pPr>
        <w:rPr>
          <w:rFonts w:ascii="仿宋_GB2312" w:eastAsia="仿宋_GB2312"/>
        </w:rPr>
      </w:pPr>
      <w:r w:rsidRPr="00092A8F">
        <w:rPr>
          <w:rFonts w:ascii="仿宋_GB2312" w:eastAsia="仿宋_GB2312" w:hint="eastAsia"/>
        </w:rPr>
        <w:t>备注：</w:t>
      </w:r>
      <w:r w:rsidR="00EB7CBA">
        <w:rPr>
          <w:rFonts w:ascii="仿宋_GB2312" w:eastAsia="仿宋_GB2312"/>
        </w:rPr>
        <w:t xml:space="preserve"> </w:t>
      </w:r>
      <w:r w:rsidRPr="00092A8F">
        <w:rPr>
          <w:rFonts w:ascii="仿宋_GB2312" w:eastAsia="仿宋_GB2312" w:hint="eastAsia"/>
        </w:rPr>
        <w:t>此表作为财务报销</w:t>
      </w:r>
      <w:r w:rsidR="00603327" w:rsidRPr="00092A8F">
        <w:rPr>
          <w:rFonts w:ascii="仿宋_GB2312" w:eastAsia="仿宋_GB2312" w:hint="eastAsia"/>
        </w:rPr>
        <w:t>依据</w:t>
      </w:r>
      <w:r w:rsidR="000D066A" w:rsidRPr="00092A8F">
        <w:rPr>
          <w:rFonts w:ascii="仿宋_GB2312" w:eastAsia="仿宋_GB2312" w:hint="eastAsia"/>
        </w:rPr>
        <w:t>之一</w:t>
      </w:r>
      <w:r w:rsidR="00747AF3" w:rsidRPr="00092A8F">
        <w:rPr>
          <w:rFonts w:ascii="仿宋_GB2312" w:eastAsia="仿宋_GB2312" w:hint="eastAsia"/>
        </w:rPr>
        <w:t>，</w:t>
      </w:r>
      <w:r w:rsidR="00092A8F">
        <w:rPr>
          <w:rFonts w:ascii="仿宋_GB2312" w:eastAsia="仿宋_GB2312" w:hint="eastAsia"/>
        </w:rPr>
        <w:t>业务支出</w:t>
      </w:r>
      <w:r w:rsidR="00747AF3" w:rsidRPr="00092A8F">
        <w:rPr>
          <w:rFonts w:ascii="仿宋_GB2312" w:eastAsia="仿宋_GB2312" w:hint="eastAsia"/>
        </w:rPr>
        <w:t>报销</w:t>
      </w:r>
      <w:r w:rsidR="00092A8F">
        <w:rPr>
          <w:rFonts w:ascii="仿宋_GB2312" w:eastAsia="仿宋_GB2312" w:hint="eastAsia"/>
        </w:rPr>
        <w:t>或付款</w:t>
      </w:r>
      <w:r w:rsidR="00747AF3" w:rsidRPr="00092A8F">
        <w:rPr>
          <w:rFonts w:ascii="仿宋_GB2312" w:eastAsia="仿宋_GB2312" w:hint="eastAsia"/>
        </w:rPr>
        <w:t>时请携带</w:t>
      </w:r>
      <w:r w:rsidR="00603327" w:rsidRPr="00092A8F">
        <w:rPr>
          <w:rFonts w:ascii="仿宋_GB2312" w:eastAsia="仿宋_GB2312" w:hint="eastAsia"/>
        </w:rPr>
        <w:t>。</w:t>
      </w:r>
    </w:p>
    <w:sectPr w:rsidR="00BF2273" w:rsidRPr="00092A8F" w:rsidSect="008B2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6AA9" w14:textId="77777777" w:rsidR="00BF48CA" w:rsidRDefault="00BF48CA" w:rsidP="00607D7A">
      <w:r>
        <w:separator/>
      </w:r>
    </w:p>
  </w:endnote>
  <w:endnote w:type="continuationSeparator" w:id="0">
    <w:p w14:paraId="5523C2CD" w14:textId="77777777" w:rsidR="00BF48CA" w:rsidRDefault="00BF48CA" w:rsidP="0060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4447" w14:textId="77777777" w:rsidR="00BF48CA" w:rsidRDefault="00BF48CA" w:rsidP="00607D7A">
      <w:r>
        <w:separator/>
      </w:r>
    </w:p>
  </w:footnote>
  <w:footnote w:type="continuationSeparator" w:id="0">
    <w:p w14:paraId="3674A121" w14:textId="77777777" w:rsidR="00BF48CA" w:rsidRDefault="00BF48CA" w:rsidP="00607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D7A"/>
    <w:rsid w:val="00003C24"/>
    <w:rsid w:val="00092A8F"/>
    <w:rsid w:val="000D066A"/>
    <w:rsid w:val="001406F0"/>
    <w:rsid w:val="00224A23"/>
    <w:rsid w:val="003907EE"/>
    <w:rsid w:val="0043541C"/>
    <w:rsid w:val="00492556"/>
    <w:rsid w:val="00525AE4"/>
    <w:rsid w:val="00540EA3"/>
    <w:rsid w:val="00603327"/>
    <w:rsid w:val="00607D7A"/>
    <w:rsid w:val="00747AF3"/>
    <w:rsid w:val="007C14B5"/>
    <w:rsid w:val="0085671E"/>
    <w:rsid w:val="008B2335"/>
    <w:rsid w:val="00900EE9"/>
    <w:rsid w:val="009C67C7"/>
    <w:rsid w:val="009F2097"/>
    <w:rsid w:val="00A606C7"/>
    <w:rsid w:val="00B03B27"/>
    <w:rsid w:val="00BD2E32"/>
    <w:rsid w:val="00BF2273"/>
    <w:rsid w:val="00BF48CA"/>
    <w:rsid w:val="00C71052"/>
    <w:rsid w:val="00CD606A"/>
    <w:rsid w:val="00DF31D7"/>
    <w:rsid w:val="00E62B23"/>
    <w:rsid w:val="00EB7CBA"/>
    <w:rsid w:val="00F106D3"/>
    <w:rsid w:val="00F61EF1"/>
    <w:rsid w:val="00FC58AC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6A321"/>
  <w15:docId w15:val="{1AF84E0B-DA35-47E8-B54F-7A0570C9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3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7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07D7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07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07D7A"/>
    <w:rPr>
      <w:sz w:val="18"/>
      <w:szCs w:val="18"/>
    </w:rPr>
  </w:style>
  <w:style w:type="paragraph" w:customStyle="1" w:styleId="reader-word-layer">
    <w:name w:val="reader-word-layer"/>
    <w:basedOn w:val="a"/>
    <w:rsid w:val="00607D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BF22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8469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4182">
                          <w:marLeft w:val="0"/>
                          <w:marRight w:val="2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3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4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1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9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44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93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47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98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81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482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31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2018-02-27T03:15:00Z</dcterms:created>
  <dcterms:modified xsi:type="dcterms:W3CDTF">2022-01-10T08:45:00Z</dcterms:modified>
</cp:coreProperties>
</file>